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33" w:rsidRDefault="00A30733" w:rsidP="00B7085C">
      <w:pPr>
        <w:jc w:val="center"/>
        <w:rPr>
          <w:b/>
          <w:noProof/>
          <w:sz w:val="36"/>
          <w:szCs w:val="36"/>
          <w:lang w:eastAsia="cs-CZ"/>
        </w:rPr>
      </w:pPr>
      <w:bookmarkStart w:id="0" w:name="_GoBack"/>
      <w:bookmarkEnd w:id="0"/>
      <w:r w:rsidRPr="00B7085C">
        <w:rPr>
          <w:b/>
          <w:noProof/>
          <w:sz w:val="36"/>
          <w:szCs w:val="36"/>
          <w:lang w:eastAsia="cs-CZ"/>
        </w:rPr>
        <w:t>PRAVIDLA</w:t>
      </w:r>
    </w:p>
    <w:p w:rsidR="00A30733" w:rsidRDefault="00A30733" w:rsidP="00B7085C">
      <w:pPr>
        <w:jc w:val="center"/>
        <w:rPr>
          <w:b/>
          <w:noProof/>
          <w:sz w:val="36"/>
          <w:szCs w:val="36"/>
          <w:lang w:eastAsia="cs-CZ"/>
        </w:rPr>
      </w:pPr>
      <w:r>
        <w:rPr>
          <w:b/>
          <w:noProof/>
          <w:sz w:val="36"/>
          <w:szCs w:val="36"/>
          <w:lang w:eastAsia="cs-CZ"/>
        </w:rPr>
        <w:t>O vytvoření a použití prostředků</w:t>
      </w:r>
    </w:p>
    <w:p w:rsidR="00A30733" w:rsidRPr="00B7085C" w:rsidRDefault="00A30733" w:rsidP="00B7085C">
      <w:pPr>
        <w:jc w:val="center"/>
        <w:rPr>
          <w:b/>
          <w:noProof/>
          <w:sz w:val="36"/>
          <w:szCs w:val="36"/>
          <w:lang w:eastAsia="cs-CZ"/>
        </w:rPr>
      </w:pPr>
      <w:r>
        <w:rPr>
          <w:b/>
          <w:noProof/>
          <w:sz w:val="36"/>
          <w:szCs w:val="36"/>
          <w:lang w:eastAsia="cs-CZ"/>
        </w:rPr>
        <w:t xml:space="preserve"> FONDU PRO ÚDRŽBU DOMŮ MALONTY</w:t>
      </w:r>
    </w:p>
    <w:p w:rsidR="00A30733" w:rsidRDefault="00A30733">
      <w:pPr>
        <w:rPr>
          <w:noProof/>
          <w:lang w:eastAsia="cs-CZ"/>
        </w:rPr>
      </w:pPr>
    </w:p>
    <w:p w:rsidR="00A30733" w:rsidRDefault="00A30733">
      <w:pPr>
        <w:rPr>
          <w:noProof/>
          <w:lang w:eastAsia="cs-CZ"/>
        </w:rPr>
      </w:pPr>
      <w:r>
        <w:rPr>
          <w:noProof/>
          <w:lang w:eastAsia="cs-CZ"/>
        </w:rPr>
        <w:t>Zastupitelstvo obce Malonty</w:t>
      </w:r>
      <w:r w:rsidR="00267282">
        <w:rPr>
          <w:noProof/>
          <w:lang w:eastAsia="cs-CZ"/>
        </w:rPr>
        <w:t xml:space="preserve"> na svém zasedání dne 28.5.2014</w:t>
      </w:r>
      <w:r>
        <w:rPr>
          <w:noProof/>
          <w:lang w:eastAsia="cs-CZ"/>
        </w:rPr>
        <w:t xml:space="preserve"> V souladu s ustanovením § 5 zákona č. 250/2000 Sb., o rozpočtových pravidlech územních rozpočtů, ve znění pozdějších předpisů a ustanovení § 84 odst.2 písm. c) zákona č. 128/2000 Sb., o obcích, ve zn</w:t>
      </w:r>
      <w:r w:rsidR="00267282">
        <w:rPr>
          <w:noProof/>
          <w:lang w:eastAsia="cs-CZ"/>
        </w:rPr>
        <w:t>ění pozdějších předpisů , upravuje</w:t>
      </w:r>
      <w:r>
        <w:rPr>
          <w:noProof/>
          <w:lang w:eastAsia="cs-CZ"/>
        </w:rPr>
        <w:t xml:space="preserve"> tato pravidla pro poskytování půjček na opravu, modernizaci a údržbu domů.</w:t>
      </w:r>
    </w:p>
    <w:p w:rsidR="00A30733" w:rsidRPr="0001482F" w:rsidRDefault="00A30733" w:rsidP="0001482F">
      <w:pPr>
        <w:spacing w:after="0" w:line="240" w:lineRule="auto"/>
        <w:jc w:val="center"/>
        <w:rPr>
          <w:b/>
          <w:noProof/>
          <w:lang w:eastAsia="cs-CZ"/>
        </w:rPr>
      </w:pPr>
      <w:r w:rsidRPr="0001482F">
        <w:rPr>
          <w:b/>
          <w:noProof/>
          <w:lang w:eastAsia="cs-CZ"/>
        </w:rPr>
        <w:t>Čl.I.</w:t>
      </w:r>
    </w:p>
    <w:p w:rsidR="00A30733" w:rsidRPr="0001482F" w:rsidRDefault="00A30733" w:rsidP="0001482F">
      <w:pPr>
        <w:spacing w:after="0" w:line="240" w:lineRule="auto"/>
        <w:jc w:val="center"/>
        <w:rPr>
          <w:b/>
          <w:noProof/>
          <w:lang w:eastAsia="cs-CZ"/>
        </w:rPr>
      </w:pPr>
      <w:r w:rsidRPr="0001482F">
        <w:rPr>
          <w:b/>
          <w:noProof/>
          <w:lang w:eastAsia="cs-CZ"/>
        </w:rPr>
        <w:t>Základní ustanovení</w:t>
      </w:r>
    </w:p>
    <w:p w:rsidR="00A30733" w:rsidRDefault="00A30733">
      <w:pPr>
        <w:rPr>
          <w:noProof/>
          <w:color w:val="FF0000"/>
          <w:lang w:eastAsia="cs-CZ"/>
        </w:rPr>
      </w:pPr>
      <w:r>
        <w:rPr>
          <w:noProof/>
          <w:lang w:eastAsia="cs-CZ"/>
        </w:rPr>
        <w:t xml:space="preserve">Zastupitelstvo obce Malonty zřizuje v souladu s ustanovení § 84 odst.2 písm. c) zákona č. 128/2000 Sb., o obcích, ve znění pozdějších předpisů Účelový fond pro údržbu domů Malonty (dále jen fond).Původní FRB byl schválen 31.5.2000.                                                 </w:t>
      </w:r>
    </w:p>
    <w:p w:rsidR="00A30733" w:rsidRPr="001F5C53" w:rsidRDefault="00A30733">
      <w:pPr>
        <w:rPr>
          <w:noProof/>
          <w:color w:val="FF0000"/>
          <w:lang w:eastAsia="cs-CZ"/>
        </w:rPr>
      </w:pPr>
    </w:p>
    <w:p w:rsidR="00A30733" w:rsidRPr="0001482F" w:rsidRDefault="00A30733" w:rsidP="0001482F">
      <w:pPr>
        <w:spacing w:after="0" w:line="240" w:lineRule="auto"/>
        <w:jc w:val="center"/>
        <w:rPr>
          <w:b/>
          <w:noProof/>
          <w:lang w:eastAsia="cs-CZ"/>
        </w:rPr>
      </w:pPr>
      <w:r w:rsidRPr="0001482F">
        <w:rPr>
          <w:b/>
          <w:noProof/>
          <w:lang w:eastAsia="cs-CZ"/>
        </w:rPr>
        <w:t>Čl.II.</w:t>
      </w:r>
    </w:p>
    <w:p w:rsidR="00A30733" w:rsidRDefault="00A30733" w:rsidP="0001482F">
      <w:pPr>
        <w:spacing w:after="0" w:line="240" w:lineRule="auto"/>
        <w:jc w:val="center"/>
        <w:rPr>
          <w:b/>
          <w:noProof/>
          <w:lang w:eastAsia="cs-CZ"/>
        </w:rPr>
      </w:pPr>
      <w:r w:rsidRPr="0001482F">
        <w:rPr>
          <w:b/>
          <w:noProof/>
          <w:lang w:eastAsia="cs-CZ"/>
        </w:rPr>
        <w:t>Příjmy fondu</w:t>
      </w:r>
    </w:p>
    <w:p w:rsidR="00A30733" w:rsidRDefault="00A30733" w:rsidP="0001482F">
      <w:pPr>
        <w:spacing w:after="0" w:line="240" w:lineRule="auto"/>
        <w:jc w:val="both"/>
        <w:rPr>
          <w:noProof/>
          <w:lang w:eastAsia="cs-CZ"/>
        </w:rPr>
      </w:pPr>
    </w:p>
    <w:p w:rsidR="00A30733" w:rsidRDefault="00A30733" w:rsidP="0001482F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Do fondu se převádí prostředky vedené na Fondu rozvoje bydlení Obce Malonty.</w:t>
      </w:r>
    </w:p>
    <w:p w:rsidR="00A30733" w:rsidRDefault="00A30733" w:rsidP="0001482F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Příjmy fondu dále tvoří</w:t>
      </w:r>
    </w:p>
    <w:p w:rsidR="00A30733" w:rsidRDefault="00A30733" w:rsidP="0001482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Splátky půjček poskytnuté obcí vlastníkům obytných budov a bytů a úrokové výnosy z nich.</w:t>
      </w:r>
    </w:p>
    <w:p w:rsidR="00A30733" w:rsidRDefault="00A30733" w:rsidP="0001482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Splátky půjček přijatých a použitých obcí pro vlastní bytový fond a úrokové výnosy z nich.</w:t>
      </w:r>
    </w:p>
    <w:p w:rsidR="00A30733" w:rsidRDefault="00A30733" w:rsidP="0001482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Nejméně 50 % prostředků z příjmů z prodeje bytů, bytových a rodinných domů z majetku obce, po odečtení přímých nákladů souvisejících s prodejem.</w:t>
      </w:r>
    </w:p>
    <w:p w:rsidR="00A30733" w:rsidRDefault="00A30733" w:rsidP="0001482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Případné dotace nebo výpomoci na uvedené účely.</w:t>
      </w:r>
    </w:p>
    <w:p w:rsidR="00A30733" w:rsidRDefault="00A30733" w:rsidP="0001482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Příspěvky sponzorů.</w:t>
      </w:r>
    </w:p>
    <w:p w:rsidR="00A30733" w:rsidRDefault="00A30733" w:rsidP="00E939B3">
      <w:pPr>
        <w:spacing w:after="0" w:line="240" w:lineRule="auto"/>
        <w:jc w:val="both"/>
      </w:pPr>
    </w:p>
    <w:p w:rsidR="00A30733" w:rsidRPr="00E939B3" w:rsidRDefault="00A30733" w:rsidP="00E939B3">
      <w:pPr>
        <w:spacing w:after="0" w:line="240" w:lineRule="auto"/>
        <w:jc w:val="center"/>
        <w:rPr>
          <w:b/>
        </w:rPr>
      </w:pPr>
      <w:r w:rsidRPr="00E939B3">
        <w:rPr>
          <w:b/>
        </w:rPr>
        <w:t>Čl.III</w:t>
      </w:r>
    </w:p>
    <w:p w:rsidR="00A30733" w:rsidRDefault="00A30733" w:rsidP="00E939B3">
      <w:pPr>
        <w:spacing w:after="0" w:line="240" w:lineRule="auto"/>
        <w:jc w:val="center"/>
        <w:rPr>
          <w:b/>
        </w:rPr>
      </w:pPr>
      <w:r w:rsidRPr="00E939B3">
        <w:rPr>
          <w:b/>
        </w:rPr>
        <w:t>Výdaj fondu</w:t>
      </w:r>
    </w:p>
    <w:p w:rsidR="00A30733" w:rsidRDefault="00A30733" w:rsidP="00E939B3">
      <w:pPr>
        <w:spacing w:after="0" w:line="240" w:lineRule="auto"/>
        <w:jc w:val="center"/>
        <w:rPr>
          <w:b/>
        </w:rPr>
      </w:pPr>
    </w:p>
    <w:p w:rsidR="00A30733" w:rsidRDefault="00A30733" w:rsidP="00E939B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Prostředky fondu lze použít k účelům uvedeným v čl. IV těchto pravidel.</w:t>
      </w:r>
    </w:p>
    <w:p w:rsidR="00A30733" w:rsidRDefault="00A30733" w:rsidP="00E939B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Půjčky lze poskytovat na opravy a modernizace bytů a bytových domů, </w:t>
      </w:r>
      <w:r w:rsidRPr="00C42E14">
        <w:t>evidovaných</w:t>
      </w:r>
      <w:r>
        <w:rPr>
          <w:color w:val="FF0000"/>
        </w:rPr>
        <w:t xml:space="preserve"> </w:t>
      </w:r>
      <w:r w:rsidRPr="00C42E14">
        <w:t>v katastru nemovitostí k účelu bydlení,</w:t>
      </w:r>
      <w:r>
        <w:t xml:space="preserve"> ve vlastnictví fyzických a právnických osob a na opravy a modernizaci bytů, bytových domů a budov sloužících veřejnému účelu ve vlastnictví obce Malonty.</w:t>
      </w:r>
    </w:p>
    <w:p w:rsidR="00A30733" w:rsidRDefault="00A30733" w:rsidP="00E939B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Splatnost půjčky z fondu je nejvýše 6 let s úročením 3 – 7 % p.a..- stanovuje zastupitelstvo obce, v článku IV, odst. 1.</w:t>
      </w:r>
    </w:p>
    <w:p w:rsidR="00A30733" w:rsidRDefault="00A30733" w:rsidP="00E939B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Výdaji fondu jsou také úhrady za služby, poskytované obci v souvislosti se zřízením a vedením samostatného účtu a kontrolou čerpání poskytnutých půjček.</w:t>
      </w:r>
    </w:p>
    <w:p w:rsidR="00A30733" w:rsidRDefault="00A30733" w:rsidP="00E939B3">
      <w:pPr>
        <w:spacing w:after="0" w:line="240" w:lineRule="auto"/>
        <w:jc w:val="both"/>
      </w:pPr>
    </w:p>
    <w:p w:rsidR="00A30733" w:rsidRDefault="00A30733" w:rsidP="00E939B3">
      <w:pPr>
        <w:spacing w:after="0" w:line="240" w:lineRule="auto"/>
        <w:jc w:val="both"/>
      </w:pPr>
    </w:p>
    <w:p w:rsidR="00A30733" w:rsidRDefault="00A30733" w:rsidP="00E939B3">
      <w:pPr>
        <w:spacing w:after="0" w:line="240" w:lineRule="auto"/>
        <w:jc w:val="both"/>
      </w:pPr>
    </w:p>
    <w:p w:rsidR="00A30733" w:rsidRDefault="00A30733" w:rsidP="00E939B3">
      <w:pPr>
        <w:spacing w:after="0" w:line="240" w:lineRule="auto"/>
        <w:jc w:val="both"/>
      </w:pPr>
    </w:p>
    <w:p w:rsidR="00A30733" w:rsidRDefault="00A30733" w:rsidP="00E939B3">
      <w:pPr>
        <w:spacing w:after="0" w:line="240" w:lineRule="auto"/>
        <w:jc w:val="both"/>
      </w:pPr>
    </w:p>
    <w:p w:rsidR="00A30733" w:rsidRPr="00E939B3" w:rsidRDefault="00A30733" w:rsidP="00E939B3">
      <w:pPr>
        <w:spacing w:after="0" w:line="240" w:lineRule="auto"/>
        <w:jc w:val="center"/>
        <w:rPr>
          <w:b/>
        </w:rPr>
      </w:pPr>
      <w:r w:rsidRPr="00E939B3">
        <w:rPr>
          <w:b/>
        </w:rPr>
        <w:t>Čl.IV</w:t>
      </w:r>
    </w:p>
    <w:p w:rsidR="00A30733" w:rsidRDefault="00A30733" w:rsidP="00E939B3">
      <w:pPr>
        <w:spacing w:after="0" w:line="240" w:lineRule="auto"/>
        <w:jc w:val="center"/>
        <w:rPr>
          <w:b/>
        </w:rPr>
      </w:pPr>
      <w:r w:rsidRPr="00E939B3">
        <w:rPr>
          <w:b/>
        </w:rPr>
        <w:t>Druhy půjček a způsob poskytování</w:t>
      </w:r>
    </w:p>
    <w:p w:rsidR="00A30733" w:rsidRDefault="00A30733" w:rsidP="00E939B3">
      <w:pPr>
        <w:spacing w:after="0" w:line="240" w:lineRule="auto"/>
        <w:jc w:val="center"/>
        <w:rPr>
          <w:b/>
        </w:rPr>
      </w:pPr>
    </w:p>
    <w:p w:rsidR="00A30733" w:rsidRPr="00E939B3" w:rsidRDefault="00A30733" w:rsidP="00460396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Z fondu se poskytují zejména tyto půjčky:</w:t>
      </w:r>
    </w:p>
    <w:tbl>
      <w:tblPr>
        <w:tblW w:w="8756" w:type="dxa"/>
        <w:tblInd w:w="392" w:type="dxa"/>
        <w:tblLook w:val="00A0" w:firstRow="1" w:lastRow="0" w:firstColumn="1" w:lastColumn="0" w:noHBand="0" w:noVBand="0"/>
      </w:tblPr>
      <w:tblGrid>
        <w:gridCol w:w="709"/>
        <w:gridCol w:w="141"/>
        <w:gridCol w:w="4253"/>
        <w:gridCol w:w="1134"/>
        <w:gridCol w:w="1101"/>
        <w:gridCol w:w="1418"/>
      </w:tblGrid>
      <w:tr w:rsidR="00A30733" w:rsidRPr="000D2853" w:rsidTr="000D2853">
        <w:tc>
          <w:tcPr>
            <w:tcW w:w="850" w:type="dxa"/>
            <w:gridSpan w:val="2"/>
            <w:tcBorders>
              <w:bottom w:val="single" w:sz="12" w:space="0" w:color="FFFFFF"/>
            </w:tcBorders>
            <w:shd w:val="clear" w:color="auto" w:fill="348DA5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FFFFFF"/>
              </w:rPr>
            </w:pPr>
            <w:r w:rsidRPr="000D2853">
              <w:rPr>
                <w:b/>
                <w:bCs/>
                <w:color w:val="FFFFFF"/>
              </w:rPr>
              <w:t>Kód</w:t>
            </w:r>
          </w:p>
        </w:tc>
        <w:tc>
          <w:tcPr>
            <w:tcW w:w="4253" w:type="dxa"/>
            <w:tcBorders>
              <w:bottom w:val="single" w:sz="12" w:space="0" w:color="FFFFFF"/>
            </w:tcBorders>
            <w:shd w:val="clear" w:color="auto" w:fill="348DA5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FFFFFF"/>
              </w:rPr>
            </w:pPr>
            <w:r w:rsidRPr="000D2853">
              <w:rPr>
                <w:b/>
                <w:bCs/>
                <w:color w:val="FFFFFF"/>
              </w:rPr>
              <w:t>Účel</w:t>
            </w:r>
          </w:p>
        </w:tc>
        <w:tc>
          <w:tcPr>
            <w:tcW w:w="1134" w:type="dxa"/>
            <w:tcBorders>
              <w:bottom w:val="single" w:sz="12" w:space="0" w:color="FFFFFF"/>
            </w:tcBorders>
            <w:shd w:val="clear" w:color="auto" w:fill="348DA5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FFFFFF"/>
              </w:rPr>
            </w:pPr>
            <w:r w:rsidRPr="000D2853">
              <w:rPr>
                <w:b/>
                <w:bCs/>
                <w:color w:val="FFFFFF"/>
              </w:rPr>
              <w:t>Splatnost -roky</w:t>
            </w:r>
          </w:p>
        </w:tc>
        <w:tc>
          <w:tcPr>
            <w:tcW w:w="1101" w:type="dxa"/>
            <w:tcBorders>
              <w:bottom w:val="single" w:sz="12" w:space="0" w:color="FFFFFF"/>
            </w:tcBorders>
            <w:shd w:val="clear" w:color="auto" w:fill="348DA5"/>
          </w:tcPr>
          <w:p w:rsidR="00A30733" w:rsidRPr="000D2853" w:rsidRDefault="00A30733" w:rsidP="000D2853">
            <w:pPr>
              <w:spacing w:after="0" w:line="240" w:lineRule="auto"/>
              <w:ind w:left="360"/>
              <w:jc w:val="both"/>
              <w:rPr>
                <w:b/>
                <w:bCs/>
                <w:color w:val="FFFFFF"/>
              </w:rPr>
            </w:pPr>
            <w:r w:rsidRPr="000D2853">
              <w:rPr>
                <w:b/>
                <w:bCs/>
                <w:color w:val="FFFFFF"/>
              </w:rPr>
              <w:t>Úrok %</w:t>
            </w:r>
          </w:p>
        </w:tc>
        <w:tc>
          <w:tcPr>
            <w:tcW w:w="1418" w:type="dxa"/>
            <w:tcBorders>
              <w:bottom w:val="single" w:sz="12" w:space="0" w:color="FFFFFF"/>
            </w:tcBorders>
            <w:shd w:val="clear" w:color="auto" w:fill="348DA5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 w:right="492"/>
              <w:jc w:val="both"/>
              <w:rPr>
                <w:b/>
                <w:bCs/>
                <w:color w:val="FFFFFF"/>
              </w:rPr>
            </w:pPr>
            <w:r w:rsidRPr="000D2853">
              <w:rPr>
                <w:b/>
                <w:bCs/>
                <w:color w:val="FFFFFF"/>
              </w:rPr>
              <w:t>Horní hranice půjčky v tis.Kč</w:t>
            </w:r>
          </w:p>
        </w:tc>
      </w:tr>
      <w:tr w:rsidR="00A30733" w:rsidRPr="000D2853" w:rsidTr="000D2853">
        <w:tc>
          <w:tcPr>
            <w:tcW w:w="709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  <w:r w:rsidRPr="000D2853">
              <w:rPr>
                <w:b/>
                <w:bCs/>
                <w:color w:val="000000"/>
              </w:rPr>
              <w:t>01</w:t>
            </w:r>
          </w:p>
        </w:tc>
        <w:tc>
          <w:tcPr>
            <w:tcW w:w="4394" w:type="dxa"/>
            <w:gridSpan w:val="2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Oprava střech, případně nová střecha</w:t>
            </w:r>
          </w:p>
        </w:tc>
        <w:tc>
          <w:tcPr>
            <w:tcW w:w="1134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4</w:t>
            </w:r>
          </w:p>
        </w:tc>
        <w:tc>
          <w:tcPr>
            <w:tcW w:w="1101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100</w:t>
            </w:r>
          </w:p>
        </w:tc>
      </w:tr>
      <w:tr w:rsidR="00A30733" w:rsidRPr="000D2853" w:rsidTr="000D2853">
        <w:tc>
          <w:tcPr>
            <w:tcW w:w="709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  <w:r w:rsidRPr="000D2853">
              <w:rPr>
                <w:b/>
                <w:bCs/>
                <w:color w:val="000000"/>
              </w:rPr>
              <w:t>01a</w:t>
            </w:r>
          </w:p>
        </w:tc>
        <w:tc>
          <w:tcPr>
            <w:tcW w:w="4394" w:type="dxa"/>
            <w:gridSpan w:val="2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Oprava nebo stavba komína</w:t>
            </w:r>
          </w:p>
        </w:tc>
        <w:tc>
          <w:tcPr>
            <w:tcW w:w="1134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4</w:t>
            </w:r>
          </w:p>
        </w:tc>
        <w:tc>
          <w:tcPr>
            <w:tcW w:w="1101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50</w:t>
            </w:r>
          </w:p>
        </w:tc>
      </w:tr>
      <w:tr w:rsidR="00A30733" w:rsidRPr="000D2853" w:rsidTr="000D2853">
        <w:tc>
          <w:tcPr>
            <w:tcW w:w="709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  <w:r w:rsidRPr="000D2853">
              <w:rPr>
                <w:b/>
                <w:bCs/>
                <w:color w:val="000000"/>
              </w:rPr>
              <w:t>02</w:t>
            </w:r>
          </w:p>
        </w:tc>
        <w:tc>
          <w:tcPr>
            <w:tcW w:w="4394" w:type="dxa"/>
            <w:gridSpan w:val="2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Obnova fasád, příp. nová fasáda</w:t>
            </w:r>
          </w:p>
        </w:tc>
        <w:tc>
          <w:tcPr>
            <w:tcW w:w="1134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4</w:t>
            </w:r>
          </w:p>
        </w:tc>
        <w:tc>
          <w:tcPr>
            <w:tcW w:w="1101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100</w:t>
            </w:r>
          </w:p>
        </w:tc>
      </w:tr>
      <w:tr w:rsidR="00A30733" w:rsidRPr="000D2853" w:rsidTr="000D2853">
        <w:tc>
          <w:tcPr>
            <w:tcW w:w="709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  <w:r w:rsidRPr="000D2853">
              <w:rPr>
                <w:b/>
                <w:bCs/>
                <w:color w:val="000000"/>
              </w:rPr>
              <w:t>02a</w:t>
            </w:r>
          </w:p>
        </w:tc>
        <w:tc>
          <w:tcPr>
            <w:tcW w:w="4394" w:type="dxa"/>
            <w:gridSpan w:val="2"/>
            <w:shd w:val="clear" w:color="auto" w:fill="FEF4EC"/>
          </w:tcPr>
          <w:p w:rsidR="00A30733" w:rsidRPr="000D2853" w:rsidRDefault="00A30733" w:rsidP="0020435B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Obnova balkonu nebo lodži</w:t>
            </w:r>
            <w:r w:rsidR="0020435B">
              <w:rPr>
                <w:color w:val="000000"/>
              </w:rPr>
              <w:t>e</w:t>
            </w:r>
            <w:r w:rsidRPr="000D2853">
              <w:rPr>
                <w:color w:val="000000"/>
              </w:rPr>
              <w:t>/byt</w:t>
            </w:r>
          </w:p>
        </w:tc>
        <w:tc>
          <w:tcPr>
            <w:tcW w:w="1134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4</w:t>
            </w:r>
          </w:p>
        </w:tc>
        <w:tc>
          <w:tcPr>
            <w:tcW w:w="1101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50</w:t>
            </w:r>
            <w:r w:rsidR="00BB12E3">
              <w:rPr>
                <w:color w:val="000000"/>
              </w:rPr>
              <w:t>/byt</w:t>
            </w:r>
          </w:p>
        </w:tc>
      </w:tr>
      <w:tr w:rsidR="00A30733" w:rsidRPr="000D2853" w:rsidTr="000D2853">
        <w:tc>
          <w:tcPr>
            <w:tcW w:w="709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  <w:r w:rsidRPr="000D2853">
              <w:rPr>
                <w:b/>
                <w:bCs/>
                <w:color w:val="000000"/>
              </w:rPr>
              <w:t>03</w:t>
            </w:r>
          </w:p>
        </w:tc>
        <w:tc>
          <w:tcPr>
            <w:tcW w:w="4394" w:type="dxa"/>
            <w:gridSpan w:val="2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Zateplení budov- fasády</w:t>
            </w:r>
          </w:p>
        </w:tc>
        <w:tc>
          <w:tcPr>
            <w:tcW w:w="1134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4</w:t>
            </w:r>
          </w:p>
        </w:tc>
        <w:tc>
          <w:tcPr>
            <w:tcW w:w="1101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100</w:t>
            </w:r>
          </w:p>
        </w:tc>
      </w:tr>
      <w:tr w:rsidR="00A30733" w:rsidRPr="000D2853" w:rsidTr="000D2853">
        <w:tc>
          <w:tcPr>
            <w:tcW w:w="709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  <w:r w:rsidRPr="000D2853">
              <w:rPr>
                <w:b/>
                <w:bCs/>
                <w:color w:val="000000"/>
              </w:rPr>
              <w:t>03a</w:t>
            </w:r>
          </w:p>
        </w:tc>
        <w:tc>
          <w:tcPr>
            <w:tcW w:w="4394" w:type="dxa"/>
            <w:gridSpan w:val="2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Zateplení budov, ostatní stavební části</w:t>
            </w:r>
          </w:p>
        </w:tc>
        <w:tc>
          <w:tcPr>
            <w:tcW w:w="1134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4</w:t>
            </w:r>
          </w:p>
        </w:tc>
        <w:tc>
          <w:tcPr>
            <w:tcW w:w="1101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100</w:t>
            </w:r>
          </w:p>
        </w:tc>
      </w:tr>
      <w:tr w:rsidR="00A30733" w:rsidRPr="000D2853" w:rsidTr="000D2853">
        <w:tc>
          <w:tcPr>
            <w:tcW w:w="709" w:type="dxa"/>
            <w:shd w:val="clear" w:color="auto" w:fill="FDE9D9"/>
          </w:tcPr>
          <w:p w:rsidR="00A30733" w:rsidRPr="0020435B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  <w:r w:rsidRPr="0020435B">
              <w:rPr>
                <w:b/>
                <w:bCs/>
                <w:color w:val="000000"/>
              </w:rPr>
              <w:t>03b</w:t>
            </w:r>
          </w:p>
        </w:tc>
        <w:tc>
          <w:tcPr>
            <w:tcW w:w="4394" w:type="dxa"/>
            <w:gridSpan w:val="2"/>
            <w:shd w:val="clear" w:color="auto" w:fill="FDE9D9"/>
          </w:tcPr>
          <w:p w:rsidR="00A30733" w:rsidRPr="0020435B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0435B">
              <w:rPr>
                <w:color w:val="000000"/>
              </w:rPr>
              <w:t>Zateplení budov-výměna výplní otvorů</w:t>
            </w:r>
          </w:p>
        </w:tc>
        <w:tc>
          <w:tcPr>
            <w:tcW w:w="1134" w:type="dxa"/>
            <w:shd w:val="clear" w:color="auto" w:fill="FDE9D9"/>
          </w:tcPr>
          <w:p w:rsidR="00A30733" w:rsidRPr="0020435B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0435B">
              <w:rPr>
                <w:color w:val="000000"/>
              </w:rPr>
              <w:t>4</w:t>
            </w:r>
          </w:p>
        </w:tc>
        <w:tc>
          <w:tcPr>
            <w:tcW w:w="1101" w:type="dxa"/>
            <w:shd w:val="clear" w:color="auto" w:fill="FDE9D9"/>
          </w:tcPr>
          <w:p w:rsidR="00A30733" w:rsidRPr="0020435B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0435B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0435B">
              <w:rPr>
                <w:color w:val="000000"/>
              </w:rPr>
              <w:t>100</w:t>
            </w:r>
          </w:p>
        </w:tc>
      </w:tr>
      <w:tr w:rsidR="00A30733" w:rsidRPr="000D2853" w:rsidTr="000D2853">
        <w:tc>
          <w:tcPr>
            <w:tcW w:w="709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  <w:r w:rsidRPr="000D2853">
              <w:rPr>
                <w:b/>
                <w:bCs/>
                <w:color w:val="000000"/>
              </w:rPr>
              <w:t>04</w:t>
            </w:r>
          </w:p>
        </w:tc>
        <w:tc>
          <w:tcPr>
            <w:tcW w:w="4394" w:type="dxa"/>
            <w:gridSpan w:val="2"/>
            <w:shd w:val="clear" w:color="auto" w:fill="FEF4EC"/>
          </w:tcPr>
          <w:p w:rsidR="00A30733" w:rsidRPr="000D2853" w:rsidRDefault="00A30733" w:rsidP="00BB12E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Přechod na ekologický způsob vytápění</w:t>
            </w:r>
            <w:r w:rsidR="0020435B">
              <w:rPr>
                <w:color w:val="000000"/>
              </w:rPr>
              <w:t xml:space="preserve"> – specifikace kotle </w:t>
            </w:r>
            <w:r w:rsidR="00BB12E3">
              <w:rPr>
                <w:color w:val="000000"/>
              </w:rPr>
              <w:t>splňující 3. emisní třídu nebo vyšší + úprava s tím související</w:t>
            </w:r>
          </w:p>
        </w:tc>
        <w:tc>
          <w:tcPr>
            <w:tcW w:w="1134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4</w:t>
            </w:r>
          </w:p>
        </w:tc>
        <w:tc>
          <w:tcPr>
            <w:tcW w:w="1101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100</w:t>
            </w:r>
          </w:p>
        </w:tc>
      </w:tr>
      <w:tr w:rsidR="00A30733" w:rsidRPr="000D2853" w:rsidTr="000D2853">
        <w:tc>
          <w:tcPr>
            <w:tcW w:w="709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  <w:r w:rsidRPr="000D2853">
              <w:rPr>
                <w:b/>
                <w:bCs/>
                <w:color w:val="000000"/>
              </w:rPr>
              <w:t>04a</w:t>
            </w:r>
          </w:p>
        </w:tc>
        <w:tc>
          <w:tcPr>
            <w:tcW w:w="4394" w:type="dxa"/>
            <w:gridSpan w:val="2"/>
            <w:shd w:val="clear" w:color="auto" w:fill="FDE9D9"/>
          </w:tcPr>
          <w:p w:rsidR="00A30733" w:rsidRPr="000D2853" w:rsidRDefault="00A30733" w:rsidP="0020435B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 xml:space="preserve">Přechod na ekolog. </w:t>
            </w:r>
            <w:r w:rsidR="00AB709E">
              <w:rPr>
                <w:color w:val="000000"/>
              </w:rPr>
              <w:t xml:space="preserve"> </w:t>
            </w:r>
            <w:r w:rsidR="0020435B">
              <w:rPr>
                <w:color w:val="000000"/>
              </w:rPr>
              <w:t>z</w:t>
            </w:r>
            <w:r w:rsidRPr="000D2853">
              <w:rPr>
                <w:color w:val="000000"/>
              </w:rPr>
              <w:t>působ ohřevu TUV</w:t>
            </w:r>
          </w:p>
        </w:tc>
        <w:tc>
          <w:tcPr>
            <w:tcW w:w="1134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4</w:t>
            </w:r>
          </w:p>
        </w:tc>
        <w:tc>
          <w:tcPr>
            <w:tcW w:w="1101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100</w:t>
            </w:r>
          </w:p>
        </w:tc>
      </w:tr>
      <w:tr w:rsidR="00A30733" w:rsidRPr="000D2853" w:rsidTr="000D2853">
        <w:tc>
          <w:tcPr>
            <w:tcW w:w="709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  <w:r w:rsidRPr="000D2853">
              <w:rPr>
                <w:b/>
                <w:bCs/>
                <w:color w:val="000000"/>
              </w:rPr>
              <w:t>05</w:t>
            </w:r>
          </w:p>
        </w:tc>
        <w:tc>
          <w:tcPr>
            <w:tcW w:w="4394" w:type="dxa"/>
            <w:gridSpan w:val="2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Přestavba vnitř. součástí bytu – koupelnové jádro</w:t>
            </w:r>
          </w:p>
        </w:tc>
        <w:tc>
          <w:tcPr>
            <w:tcW w:w="1134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4</w:t>
            </w:r>
          </w:p>
        </w:tc>
        <w:tc>
          <w:tcPr>
            <w:tcW w:w="1101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100</w:t>
            </w:r>
          </w:p>
        </w:tc>
      </w:tr>
      <w:tr w:rsidR="00A30733" w:rsidRPr="000D2853" w:rsidTr="000D2853">
        <w:tc>
          <w:tcPr>
            <w:tcW w:w="709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  <w:r w:rsidRPr="000D2853">
              <w:rPr>
                <w:b/>
                <w:bCs/>
                <w:color w:val="000000"/>
              </w:rPr>
              <w:t>05a</w:t>
            </w:r>
          </w:p>
        </w:tc>
        <w:tc>
          <w:tcPr>
            <w:tcW w:w="4394" w:type="dxa"/>
            <w:gridSpan w:val="2"/>
            <w:shd w:val="clear" w:color="auto" w:fill="FDE9D9"/>
          </w:tcPr>
          <w:p w:rsidR="00A30733" w:rsidRPr="000D2853" w:rsidRDefault="00A30733" w:rsidP="00EF27DB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Přestavba vnitř. součástí bytu – výměna  ve stoupačkách/byt</w:t>
            </w:r>
          </w:p>
        </w:tc>
        <w:tc>
          <w:tcPr>
            <w:tcW w:w="1134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4</w:t>
            </w:r>
          </w:p>
        </w:tc>
        <w:tc>
          <w:tcPr>
            <w:tcW w:w="1101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50</w:t>
            </w:r>
            <w:r w:rsidR="00BB12E3">
              <w:rPr>
                <w:color w:val="000000"/>
              </w:rPr>
              <w:t>/byt</w:t>
            </w:r>
          </w:p>
        </w:tc>
      </w:tr>
      <w:tr w:rsidR="00A30733" w:rsidRPr="000D2853" w:rsidTr="000D2853">
        <w:tc>
          <w:tcPr>
            <w:tcW w:w="709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  <w:r w:rsidRPr="000D2853">
              <w:rPr>
                <w:b/>
                <w:bCs/>
                <w:color w:val="000000"/>
              </w:rPr>
              <w:t>05b</w:t>
            </w:r>
          </w:p>
        </w:tc>
        <w:tc>
          <w:tcPr>
            <w:tcW w:w="4394" w:type="dxa"/>
            <w:gridSpan w:val="2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Přestavba vnitř. součástí bytu – elektrorozvody/byt</w:t>
            </w:r>
          </w:p>
        </w:tc>
        <w:tc>
          <w:tcPr>
            <w:tcW w:w="1134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4</w:t>
            </w:r>
          </w:p>
        </w:tc>
        <w:tc>
          <w:tcPr>
            <w:tcW w:w="1101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50</w:t>
            </w:r>
            <w:r w:rsidR="00BB12E3">
              <w:rPr>
                <w:color w:val="000000"/>
              </w:rPr>
              <w:t>/byt</w:t>
            </w:r>
          </w:p>
        </w:tc>
      </w:tr>
      <w:tr w:rsidR="00A30733" w:rsidRPr="000D2853" w:rsidTr="000D2853">
        <w:tc>
          <w:tcPr>
            <w:tcW w:w="709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  <w:r w:rsidRPr="000D2853">
              <w:rPr>
                <w:b/>
                <w:bCs/>
                <w:color w:val="000000"/>
              </w:rPr>
              <w:t>06</w:t>
            </w:r>
          </w:p>
        </w:tc>
        <w:tc>
          <w:tcPr>
            <w:tcW w:w="4394" w:type="dxa"/>
            <w:gridSpan w:val="2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Zřízení domovní (malé) ČOV (v osadách)</w:t>
            </w:r>
          </w:p>
        </w:tc>
        <w:tc>
          <w:tcPr>
            <w:tcW w:w="1134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4</w:t>
            </w:r>
          </w:p>
        </w:tc>
        <w:tc>
          <w:tcPr>
            <w:tcW w:w="1101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DE9D9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50</w:t>
            </w:r>
          </w:p>
        </w:tc>
      </w:tr>
      <w:tr w:rsidR="00A30733" w:rsidRPr="000D2853" w:rsidTr="000D2853">
        <w:tc>
          <w:tcPr>
            <w:tcW w:w="709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  <w:r w:rsidRPr="000D2853">
              <w:rPr>
                <w:b/>
                <w:bCs/>
                <w:color w:val="000000"/>
              </w:rPr>
              <w:t>07</w:t>
            </w:r>
          </w:p>
        </w:tc>
        <w:tc>
          <w:tcPr>
            <w:tcW w:w="4394" w:type="dxa"/>
            <w:gridSpan w:val="2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 xml:space="preserve">Vznik nové bytové jednotky (min. </w:t>
            </w:r>
            <w:smartTag w:uri="urn:schemas-microsoft-com:office:smarttags" w:element="metricconverter">
              <w:smartTagPr>
                <w:attr w:name="ProductID" w:val="34 m2"/>
              </w:smartTagPr>
              <w:r w:rsidRPr="000D2853">
                <w:rPr>
                  <w:color w:val="000000"/>
                </w:rPr>
                <w:t>34 m2</w:t>
              </w:r>
            </w:smartTag>
            <w:r w:rsidRPr="000D2853">
              <w:rPr>
                <w:color w:val="000000"/>
              </w:rPr>
              <w:t>) půdní vestavbou nebo přístavbou</w:t>
            </w:r>
            <w:r w:rsidR="002043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(nutná kolaudace)</w:t>
            </w:r>
            <w:r w:rsidR="0020435B">
              <w:rPr>
                <w:color w:val="000000"/>
              </w:rPr>
              <w:t>/byt</w:t>
            </w:r>
          </w:p>
        </w:tc>
        <w:tc>
          <w:tcPr>
            <w:tcW w:w="1134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6</w:t>
            </w:r>
          </w:p>
        </w:tc>
        <w:tc>
          <w:tcPr>
            <w:tcW w:w="1101" w:type="dxa"/>
            <w:shd w:val="clear" w:color="auto" w:fill="FEF4EC"/>
          </w:tcPr>
          <w:p w:rsidR="00A30733" w:rsidRPr="000D285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EF4EC"/>
          </w:tcPr>
          <w:p w:rsidR="00A30733" w:rsidRDefault="00A30733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D2853">
              <w:rPr>
                <w:color w:val="000000"/>
              </w:rPr>
              <w:t>150</w:t>
            </w:r>
            <w:r w:rsidR="00BB12E3">
              <w:rPr>
                <w:color w:val="000000"/>
              </w:rPr>
              <w:t>/byt</w:t>
            </w:r>
          </w:p>
          <w:p w:rsidR="0020435B" w:rsidRPr="00BB12E3" w:rsidRDefault="0020435B" w:rsidP="000D2853">
            <w:pPr>
              <w:pStyle w:val="Odstavecseseznamem"/>
              <w:spacing w:after="0" w:line="240" w:lineRule="auto"/>
              <w:ind w:left="0"/>
              <w:jc w:val="both"/>
            </w:pPr>
          </w:p>
          <w:p w:rsidR="0020435B" w:rsidRPr="000D2853" w:rsidRDefault="0020435B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</w:p>
        </w:tc>
      </w:tr>
      <w:tr w:rsidR="0020435B" w:rsidRPr="0020435B" w:rsidTr="00AB709E">
        <w:tc>
          <w:tcPr>
            <w:tcW w:w="709" w:type="dxa"/>
            <w:shd w:val="clear" w:color="auto" w:fill="FDE9D9" w:themeFill="accent6" w:themeFillTint="33"/>
          </w:tcPr>
          <w:p w:rsidR="0020435B" w:rsidRPr="0020435B" w:rsidRDefault="0020435B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  <w:r w:rsidRPr="0020435B">
              <w:rPr>
                <w:b/>
                <w:bCs/>
                <w:color w:val="000000"/>
              </w:rPr>
              <w:t>08</w:t>
            </w:r>
          </w:p>
        </w:tc>
        <w:tc>
          <w:tcPr>
            <w:tcW w:w="4394" w:type="dxa"/>
            <w:gridSpan w:val="2"/>
            <w:shd w:val="clear" w:color="auto" w:fill="FDE9D9" w:themeFill="accent6" w:themeFillTint="33"/>
          </w:tcPr>
          <w:p w:rsidR="0020435B" w:rsidRPr="0020435B" w:rsidRDefault="0020435B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0435B">
              <w:rPr>
                <w:color w:val="000000"/>
              </w:rPr>
              <w:t>Výměna rozvodů vody v RD nebo bytu (rekonstrukce)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0435B" w:rsidRPr="0020435B" w:rsidRDefault="0020435B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0435B">
              <w:rPr>
                <w:color w:val="000000"/>
              </w:rPr>
              <w:t>4</w:t>
            </w:r>
          </w:p>
        </w:tc>
        <w:tc>
          <w:tcPr>
            <w:tcW w:w="1101" w:type="dxa"/>
            <w:shd w:val="clear" w:color="auto" w:fill="FDE9D9" w:themeFill="accent6" w:themeFillTint="33"/>
          </w:tcPr>
          <w:p w:rsidR="0020435B" w:rsidRPr="0020435B" w:rsidRDefault="0020435B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0435B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20435B" w:rsidRPr="0020435B" w:rsidRDefault="0020435B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0435B">
              <w:rPr>
                <w:color w:val="000000"/>
              </w:rPr>
              <w:t>50</w:t>
            </w:r>
            <w:r w:rsidR="00267282">
              <w:rPr>
                <w:color w:val="000000"/>
              </w:rPr>
              <w:t>/byt</w:t>
            </w:r>
          </w:p>
        </w:tc>
      </w:tr>
      <w:tr w:rsidR="0020435B" w:rsidRPr="000D2853" w:rsidTr="000D2853">
        <w:tc>
          <w:tcPr>
            <w:tcW w:w="709" w:type="dxa"/>
            <w:shd w:val="clear" w:color="auto" w:fill="FEF4EC"/>
          </w:tcPr>
          <w:p w:rsidR="0020435B" w:rsidRDefault="0020435B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09 </w:t>
            </w:r>
          </w:p>
          <w:p w:rsidR="0020435B" w:rsidRDefault="0020435B" w:rsidP="000D2853">
            <w:pPr>
              <w:pStyle w:val="Odstavecseseznamem"/>
              <w:spacing w:after="0" w:line="240" w:lineRule="auto"/>
              <w:ind w:left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gridSpan w:val="2"/>
            <w:shd w:val="clear" w:color="auto" w:fill="FEF4EC"/>
          </w:tcPr>
          <w:p w:rsidR="0020435B" w:rsidRDefault="0020435B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Rekonstrukce ústředního topení, radiátorů v RD nebo bytu</w:t>
            </w:r>
          </w:p>
        </w:tc>
        <w:tc>
          <w:tcPr>
            <w:tcW w:w="1134" w:type="dxa"/>
            <w:shd w:val="clear" w:color="auto" w:fill="FEF4EC"/>
          </w:tcPr>
          <w:p w:rsidR="0020435B" w:rsidRDefault="0020435B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1" w:type="dxa"/>
            <w:shd w:val="clear" w:color="auto" w:fill="FEF4EC"/>
          </w:tcPr>
          <w:p w:rsidR="0020435B" w:rsidRDefault="0020435B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EF4EC"/>
          </w:tcPr>
          <w:p w:rsidR="0020435B" w:rsidRDefault="0020435B" w:rsidP="000D285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267282">
              <w:rPr>
                <w:color w:val="000000"/>
              </w:rPr>
              <w:t>/byt</w:t>
            </w:r>
          </w:p>
        </w:tc>
      </w:tr>
    </w:tbl>
    <w:p w:rsidR="00A30733" w:rsidRDefault="00A30733" w:rsidP="00460396">
      <w:pPr>
        <w:pStyle w:val="Odstavecseseznamem"/>
        <w:spacing w:after="0" w:line="240" w:lineRule="auto"/>
        <w:jc w:val="both"/>
      </w:pPr>
    </w:p>
    <w:p w:rsidR="00A30733" w:rsidRDefault="00A30733" w:rsidP="00460396">
      <w:pPr>
        <w:pStyle w:val="Odstavecseseznamem"/>
        <w:spacing w:after="0" w:line="240" w:lineRule="auto"/>
        <w:jc w:val="both"/>
      </w:pPr>
    </w:p>
    <w:p w:rsidR="00A30733" w:rsidRDefault="00A30733" w:rsidP="0006439C">
      <w:pPr>
        <w:pStyle w:val="Odstavecseseznamem"/>
        <w:spacing w:after="0" w:line="240" w:lineRule="auto"/>
        <w:ind w:left="0"/>
        <w:jc w:val="both"/>
      </w:pPr>
      <w:r>
        <w:t xml:space="preserve">       2.    Horní hranice půjček v tis. Kč není stanovena u pů</w:t>
      </w:r>
      <w:r w:rsidR="00EF27DB">
        <w:t>q</w:t>
      </w:r>
      <w:r>
        <w:t>jček, které čerpá obec pro svoji potřebu,</w:t>
      </w:r>
    </w:p>
    <w:p w:rsidR="00A30733" w:rsidRDefault="00A30733" w:rsidP="0006439C">
      <w:pPr>
        <w:pStyle w:val="Odstavecseseznamem"/>
        <w:spacing w:after="0" w:line="240" w:lineRule="auto"/>
        <w:ind w:left="0"/>
        <w:jc w:val="both"/>
      </w:pPr>
      <w:r>
        <w:t xml:space="preserve">              a jsou-li ve FONDU  PRO ÚDRŽBU DOMŮ MALONTY dostatečné finanční prostředky.</w:t>
      </w:r>
    </w:p>
    <w:p w:rsidR="00A30733" w:rsidRDefault="00A30733" w:rsidP="0006439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Příjemci půjček z fondu mohou být jen vlastníci </w:t>
      </w:r>
      <w:r w:rsidRPr="00C42E14">
        <w:t>bytů,</w:t>
      </w:r>
      <w:r>
        <w:t xml:space="preserve"> domů nebo bytových domů určených k trvalému bydlení ve správním území obce Malonty. V případě pochybnosti o určení druhu užívání, rozhoduje stavební úřad.</w:t>
      </w:r>
      <w:r>
        <w:rPr>
          <w:color w:val="FF0000"/>
        </w:rPr>
        <w:t xml:space="preserve"> </w:t>
      </w:r>
    </w:p>
    <w:p w:rsidR="00A30733" w:rsidRDefault="00A30733" w:rsidP="0046039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Půjčku lze použít jen k úhradě ceny za stavební materiály, práce a související náklady na domech určených podle čl. III odst. 2 těchto pravidel. </w:t>
      </w:r>
    </w:p>
    <w:p w:rsidR="00A30733" w:rsidRDefault="00A30733" w:rsidP="0046039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Půjčku lze použít pouze v souladu s podmínkami stanovenými v těchto pravidlech a v souladu se stavebními předpisy, rozhodnutími a pokyny stavebních úřadů a orgánů ochrany životního prostředí.</w:t>
      </w:r>
    </w:p>
    <w:p w:rsidR="00A30733" w:rsidRDefault="00A30733" w:rsidP="008553A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Výše půjček je limitována podle odst. 1. Žadatel může požádat o různé půjčky na jeden dům nebo byt podle čl. III odst. 2 těchto pravidel, </w:t>
      </w:r>
      <w:r w:rsidRPr="00C42E14">
        <w:t>max.</w:t>
      </w:r>
      <w:r w:rsidR="00EF27DB">
        <w:t xml:space="preserve"> </w:t>
      </w:r>
      <w:r w:rsidRPr="00C42E14">
        <w:t>však na 2 účely /rok.</w:t>
      </w:r>
      <w:r>
        <w:t xml:space="preserve"> V takovém případě předkládá žadatel ověření výše nákladů stavebním technikem.</w:t>
      </w:r>
    </w:p>
    <w:p w:rsidR="00A30733" w:rsidRDefault="00A30733" w:rsidP="0046039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Půjčky nelze poskytnout opakovaně na stejný titul u stejného domu nebo bytu.</w:t>
      </w:r>
    </w:p>
    <w:p w:rsidR="00A30733" w:rsidRDefault="00A30733" w:rsidP="0046039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Žádost o půjčku se podává na formulářích stanovených obcí Malonty. </w:t>
      </w:r>
    </w:p>
    <w:p w:rsidR="00A30733" w:rsidRDefault="00A30733" w:rsidP="0046039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Podmínkou podání žádosti jsou vyrovnané závazky žadatele vůči obci.</w:t>
      </w:r>
    </w:p>
    <w:p w:rsidR="00A30733" w:rsidRDefault="00A30733" w:rsidP="0046039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 žádostech rozhoduje zastupitelstvo obce v souladu s ustanovením § 85 písm. j) zákona č. 128/2000 Sb., o obcích ve znění pozdějších předpisů.</w:t>
      </w:r>
    </w:p>
    <w:p w:rsidR="00A30733" w:rsidRDefault="00A30733" w:rsidP="0046039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Zastupitelstvo v rozhodnutí určí druh a účel půjčky, výši půjčky, lhůtu splatnosti, výši úroků a zajištění půjčky.</w:t>
      </w:r>
    </w:p>
    <w:p w:rsidR="00A30733" w:rsidRDefault="00A30733" w:rsidP="0046039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Na poskytnutí půjčky není právní nárok.</w:t>
      </w:r>
    </w:p>
    <w:p w:rsidR="00A30733" w:rsidRDefault="00A30733" w:rsidP="0046039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Rozhodnutí zastupitelstva o žádosti je konečné.</w:t>
      </w:r>
    </w:p>
    <w:p w:rsidR="00A30733" w:rsidRDefault="00A30733" w:rsidP="0046039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Úspěšný žadatel uzavře s obcí smlouvu o poskytnutí půjčky, obsah smlouvy připraví obec Malonty. Smlouva musí obsahovat vedle podstatných náležitostí stanovených občanským zákoníkem i podrobný popis účelu použití půjčených prostředků v rozsahu a podrobnostech umožňujících řádnou kontrolu jejich použití, výši a termín splátek, ručení, smluvní pokutu ve výši až 30 % z dosud nesplacené částky při porušení smluvních podmínek a při porušení rozhodnutí stavebních úřadů nebo stavebních předpisů. </w:t>
      </w:r>
    </w:p>
    <w:p w:rsidR="00A30733" w:rsidRDefault="00A30733" w:rsidP="0046039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Půjčka je čerpána bezhotovostním převodem finančních prostředků na účet příjemce na základě předložených a starostou nebo místostarostou obce odsouhlasených účetních dokladů (faktur, pokladních dokladů). Každý doklad musí mít náležitosti stanovené právními předpisy o účetnictví a daňovými předpisy a musí z nich  být zjistitelné množství a druh zboží či prací, množství, datum nákupu či dodání prací, identifikační údaje prodávajícího, jednotlivé položky zboží či prací.</w:t>
      </w:r>
    </w:p>
    <w:p w:rsidR="00A30733" w:rsidRDefault="00A30733" w:rsidP="0046039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Nevyčerpané,</w:t>
      </w:r>
      <w:r w:rsidR="00EF27DB">
        <w:t xml:space="preserve"> </w:t>
      </w:r>
      <w:r w:rsidRPr="00C42E14">
        <w:t>či nečerpané</w:t>
      </w:r>
      <w:r>
        <w:rPr>
          <w:color w:val="FF0000"/>
        </w:rPr>
        <w:t xml:space="preserve"> </w:t>
      </w:r>
      <w:r>
        <w:t xml:space="preserve">prostředky </w:t>
      </w:r>
      <w:r w:rsidRPr="00C42E14">
        <w:t xml:space="preserve">ve lhůtě 1 roku od </w:t>
      </w:r>
      <w:r>
        <w:t>rozhodnutí zastupitelstva obce o poskytnutí půjčky</w:t>
      </w:r>
      <w:r>
        <w:rPr>
          <w:color w:val="FF0000"/>
        </w:rPr>
        <w:t xml:space="preserve"> </w:t>
      </w:r>
      <w:r w:rsidRPr="00C42E14">
        <w:t xml:space="preserve">se </w:t>
      </w:r>
      <w:r w:rsidRPr="00697F3A">
        <w:t>neposkytují</w:t>
      </w:r>
      <w:r>
        <w:t>.</w:t>
      </w:r>
    </w:p>
    <w:p w:rsidR="00A30733" w:rsidRDefault="00A30733" w:rsidP="0046039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Počátek splácení půjčky obcí je určen smlouvou a to vždy od prvního dne kalendářního roku</w:t>
      </w:r>
    </w:p>
    <w:p w:rsidR="00A30733" w:rsidRDefault="00A30733" w:rsidP="002F3DE0">
      <w:pPr>
        <w:pStyle w:val="Odstavecseseznamem"/>
        <w:spacing w:after="0" w:line="240" w:lineRule="auto"/>
        <w:jc w:val="both"/>
      </w:pPr>
      <w:r>
        <w:t>následujícího od podpisu smlouvy.</w:t>
      </w:r>
    </w:p>
    <w:p w:rsidR="00A30733" w:rsidRDefault="00A30733" w:rsidP="0046039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697F3A">
        <w:t>Počátek</w:t>
      </w:r>
      <w:r>
        <w:t xml:space="preserve"> splácení půjčky je určen smlouvou, nejpozději však do 3 měsíců od podpisu smlouvy.</w:t>
      </w:r>
    </w:p>
    <w:p w:rsidR="00A30733" w:rsidRDefault="00A30733" w:rsidP="0046039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Mimořádné nebo úplné splacení půjčky je povinen dlužník předem věřiteli oznámit.</w:t>
      </w:r>
    </w:p>
    <w:p w:rsidR="00A30733" w:rsidRDefault="00A30733" w:rsidP="004B4DCD">
      <w:pPr>
        <w:spacing w:after="0" w:line="240" w:lineRule="auto"/>
        <w:jc w:val="both"/>
      </w:pPr>
    </w:p>
    <w:p w:rsidR="00A30733" w:rsidRPr="004B4DCD" w:rsidRDefault="00A30733" w:rsidP="004B4DCD">
      <w:pPr>
        <w:spacing w:after="0" w:line="240" w:lineRule="auto"/>
        <w:jc w:val="center"/>
        <w:rPr>
          <w:b/>
        </w:rPr>
      </w:pPr>
      <w:r w:rsidRPr="004B4DCD">
        <w:rPr>
          <w:b/>
        </w:rPr>
        <w:t>Čl.V</w:t>
      </w:r>
    </w:p>
    <w:p w:rsidR="00A30733" w:rsidRDefault="00A30733" w:rsidP="004B4DCD">
      <w:pPr>
        <w:spacing w:after="0" w:line="240" w:lineRule="auto"/>
        <w:jc w:val="center"/>
        <w:rPr>
          <w:b/>
        </w:rPr>
      </w:pPr>
      <w:r w:rsidRPr="004B4DCD">
        <w:rPr>
          <w:b/>
        </w:rPr>
        <w:t>Závěrečná ustanovení</w:t>
      </w:r>
    </w:p>
    <w:p w:rsidR="00A30733" w:rsidRDefault="00A30733" w:rsidP="004B4DCD">
      <w:pPr>
        <w:spacing w:after="0" w:line="240" w:lineRule="auto"/>
        <w:jc w:val="center"/>
        <w:rPr>
          <w:b/>
        </w:rPr>
      </w:pPr>
    </w:p>
    <w:p w:rsidR="00A30733" w:rsidRPr="0077599D" w:rsidRDefault="00A30733" w:rsidP="004B4DCD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77599D">
        <w:t>Půjčky budou poskytovány ze zvláštního účtu obce.</w:t>
      </w:r>
    </w:p>
    <w:p w:rsidR="00A30733" w:rsidRPr="0077599D" w:rsidRDefault="00A30733" w:rsidP="007759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77599D">
        <w:rPr>
          <w:rFonts w:cs="Arial"/>
        </w:rPr>
        <w:t>Při poskytnutí více půjček jednomu žadateli s rozdílnou dobou splatnosti bud</w:t>
      </w:r>
      <w:r>
        <w:rPr>
          <w:rFonts w:cs="Arial"/>
        </w:rPr>
        <w:t>ou</w:t>
      </w:r>
      <w:r w:rsidRPr="0077599D">
        <w:rPr>
          <w:rFonts w:cs="Arial"/>
        </w:rPr>
        <w:t xml:space="preserve"> pro každou půjčku samostatně stanoveny podmínky smlouvy o půjčce.</w:t>
      </w:r>
    </w:p>
    <w:p w:rsidR="00A30733" w:rsidRDefault="00A30733" w:rsidP="007759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77599D">
        <w:rPr>
          <w:rFonts w:cs="Arial"/>
        </w:rPr>
        <w:t>Systém poskytování a čerpání půjček, upravených těmito pravidly, podléhá kontrole obcí Malonty.</w:t>
      </w:r>
    </w:p>
    <w:p w:rsidR="00A30733" w:rsidRDefault="00A30733" w:rsidP="007759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Tato pravidla nabývají platnosti a účinnosti od </w:t>
      </w:r>
      <w:r w:rsidRPr="00D16A6C">
        <w:rPr>
          <w:rFonts w:cs="Arial"/>
          <w:b/>
        </w:rPr>
        <w:t>1.</w:t>
      </w:r>
      <w:r w:rsidR="00AB709E">
        <w:rPr>
          <w:rFonts w:cs="Arial"/>
          <w:b/>
        </w:rPr>
        <w:t>6</w:t>
      </w:r>
      <w:r w:rsidRPr="00D16A6C">
        <w:rPr>
          <w:rFonts w:cs="Arial"/>
          <w:b/>
        </w:rPr>
        <w:t>.201</w:t>
      </w:r>
      <w:r w:rsidR="00AB709E">
        <w:rPr>
          <w:rFonts w:cs="Arial"/>
          <w:b/>
        </w:rPr>
        <w:t>4</w:t>
      </w:r>
      <w:r>
        <w:rPr>
          <w:rFonts w:cs="Arial"/>
        </w:rPr>
        <w:t xml:space="preserve"> a současně </w:t>
      </w:r>
      <w:r w:rsidR="00267282">
        <w:rPr>
          <w:rFonts w:cs="Arial"/>
        </w:rPr>
        <w:t>pozbývají platnosti pravidla FPÚDM</w:t>
      </w:r>
      <w:r>
        <w:rPr>
          <w:rFonts w:cs="Arial"/>
        </w:rPr>
        <w:t xml:space="preserve"> schválená dne </w:t>
      </w:r>
      <w:r w:rsidR="00267282">
        <w:rPr>
          <w:rFonts w:cs="Arial"/>
          <w:b/>
        </w:rPr>
        <w:t>1.1.2012.</w:t>
      </w:r>
      <w:r>
        <w:rPr>
          <w:rFonts w:cs="Arial"/>
        </w:rPr>
        <w:t>.</w:t>
      </w:r>
    </w:p>
    <w:p w:rsidR="00A30733" w:rsidRDefault="00A30733" w:rsidP="0077599D">
      <w:pPr>
        <w:spacing w:after="0" w:line="240" w:lineRule="auto"/>
        <w:jc w:val="both"/>
        <w:rPr>
          <w:rFonts w:cs="Arial"/>
        </w:rPr>
      </w:pPr>
    </w:p>
    <w:p w:rsidR="00A30733" w:rsidRDefault="00A30733" w:rsidP="0077599D">
      <w:pPr>
        <w:spacing w:after="0" w:line="240" w:lineRule="auto"/>
        <w:jc w:val="both"/>
        <w:rPr>
          <w:rFonts w:cs="Arial"/>
        </w:rPr>
      </w:pPr>
    </w:p>
    <w:p w:rsidR="00A30733" w:rsidRPr="003D775A" w:rsidRDefault="00A30733" w:rsidP="0077599D">
      <w:pPr>
        <w:spacing w:after="0" w:line="24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 xml:space="preserve">           </w:t>
      </w:r>
    </w:p>
    <w:p w:rsidR="00A30733" w:rsidRDefault="00A30733" w:rsidP="0077599D">
      <w:pPr>
        <w:spacing w:after="0" w:line="240" w:lineRule="auto"/>
        <w:jc w:val="both"/>
        <w:rPr>
          <w:rFonts w:cs="Arial"/>
        </w:rPr>
      </w:pPr>
    </w:p>
    <w:p w:rsidR="00A30733" w:rsidRDefault="00A30733" w:rsidP="0077599D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V Malontech dne: </w:t>
      </w:r>
      <w:r w:rsidR="00AB709E">
        <w:rPr>
          <w:rFonts w:cs="Arial"/>
        </w:rPr>
        <w:t>6.5.2014</w:t>
      </w:r>
    </w:p>
    <w:p w:rsidR="00A30733" w:rsidRDefault="00A30733" w:rsidP="0077599D">
      <w:pPr>
        <w:spacing w:after="0" w:line="240" w:lineRule="auto"/>
        <w:jc w:val="both"/>
        <w:rPr>
          <w:rFonts w:cs="Arial"/>
        </w:rPr>
      </w:pPr>
    </w:p>
    <w:p w:rsidR="00A30733" w:rsidRDefault="00A30733" w:rsidP="0077599D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 Vladimír Malý </w:t>
      </w:r>
    </w:p>
    <w:p w:rsidR="00A30733" w:rsidRPr="0077599D" w:rsidRDefault="00A30733" w:rsidP="0077599D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>
        <w:rPr>
          <w:rFonts w:cs="Arial"/>
        </w:rPr>
        <w:tab/>
        <w:t xml:space="preserve">   starosta obce</w:t>
      </w:r>
    </w:p>
    <w:sectPr w:rsidR="00A30733" w:rsidRPr="0077599D" w:rsidSect="008D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3382"/>
    <w:multiLevelType w:val="hybridMultilevel"/>
    <w:tmpl w:val="CA90B5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681ECB"/>
    <w:multiLevelType w:val="hybridMultilevel"/>
    <w:tmpl w:val="18C6C6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991761"/>
    <w:multiLevelType w:val="hybridMultilevel"/>
    <w:tmpl w:val="A78C38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9D687A"/>
    <w:multiLevelType w:val="hybridMultilevel"/>
    <w:tmpl w:val="A78C38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BA7840"/>
    <w:multiLevelType w:val="hybridMultilevel"/>
    <w:tmpl w:val="DC181E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2F"/>
    <w:rsid w:val="0001482F"/>
    <w:rsid w:val="0006439C"/>
    <w:rsid w:val="000D2853"/>
    <w:rsid w:val="001F5C53"/>
    <w:rsid w:val="0020435B"/>
    <w:rsid w:val="00212B84"/>
    <w:rsid w:val="00267282"/>
    <w:rsid w:val="002803C9"/>
    <w:rsid w:val="002A28C3"/>
    <w:rsid w:val="002B4513"/>
    <w:rsid w:val="002F3DE0"/>
    <w:rsid w:val="003D775A"/>
    <w:rsid w:val="00414028"/>
    <w:rsid w:val="00460396"/>
    <w:rsid w:val="004B4DCD"/>
    <w:rsid w:val="004B5734"/>
    <w:rsid w:val="004E2204"/>
    <w:rsid w:val="00510762"/>
    <w:rsid w:val="00567C29"/>
    <w:rsid w:val="005A7B3A"/>
    <w:rsid w:val="005C0DF2"/>
    <w:rsid w:val="0060551A"/>
    <w:rsid w:val="00697F3A"/>
    <w:rsid w:val="006E594E"/>
    <w:rsid w:val="0077599D"/>
    <w:rsid w:val="00841696"/>
    <w:rsid w:val="008553A0"/>
    <w:rsid w:val="00897548"/>
    <w:rsid w:val="008C4116"/>
    <w:rsid w:val="008D6B4C"/>
    <w:rsid w:val="008F440A"/>
    <w:rsid w:val="00914612"/>
    <w:rsid w:val="00915AE5"/>
    <w:rsid w:val="0094341F"/>
    <w:rsid w:val="00953CCA"/>
    <w:rsid w:val="009C4D14"/>
    <w:rsid w:val="009F3565"/>
    <w:rsid w:val="00A30733"/>
    <w:rsid w:val="00AB709E"/>
    <w:rsid w:val="00AF51CE"/>
    <w:rsid w:val="00B132FA"/>
    <w:rsid w:val="00B55422"/>
    <w:rsid w:val="00B7085C"/>
    <w:rsid w:val="00B7777F"/>
    <w:rsid w:val="00B94CE8"/>
    <w:rsid w:val="00BB12E3"/>
    <w:rsid w:val="00BE3F35"/>
    <w:rsid w:val="00C42E14"/>
    <w:rsid w:val="00D01EE8"/>
    <w:rsid w:val="00D16A6C"/>
    <w:rsid w:val="00D31D7C"/>
    <w:rsid w:val="00D81E75"/>
    <w:rsid w:val="00DB5EAF"/>
    <w:rsid w:val="00DF02FC"/>
    <w:rsid w:val="00E70CCA"/>
    <w:rsid w:val="00E84A86"/>
    <w:rsid w:val="00E939B3"/>
    <w:rsid w:val="00EB17DA"/>
    <w:rsid w:val="00EC1CE7"/>
    <w:rsid w:val="00EF27DB"/>
    <w:rsid w:val="00F26CC9"/>
    <w:rsid w:val="00F5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B4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1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148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01482F"/>
    <w:pPr>
      <w:ind w:left="720"/>
      <w:contextualSpacing/>
    </w:pPr>
  </w:style>
  <w:style w:type="table" w:styleId="Mkatabulky">
    <w:name w:val="Table Grid"/>
    <w:basedOn w:val="Normlntabulka"/>
    <w:uiPriority w:val="99"/>
    <w:rsid w:val="004603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1zvraznn1">
    <w:name w:val="Medium Grid 1 Accent 1"/>
    <w:basedOn w:val="Normlntabulka"/>
    <w:uiPriority w:val="99"/>
    <w:rsid w:val="00460396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Barevnseznamzvraznn6">
    <w:name w:val="Colorful List Accent 6"/>
    <w:basedOn w:val="Normlntabulka"/>
    <w:uiPriority w:val="99"/>
    <w:rsid w:val="00460396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B4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1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148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01482F"/>
    <w:pPr>
      <w:ind w:left="720"/>
      <w:contextualSpacing/>
    </w:pPr>
  </w:style>
  <w:style w:type="table" w:styleId="Mkatabulky">
    <w:name w:val="Table Grid"/>
    <w:basedOn w:val="Normlntabulka"/>
    <w:uiPriority w:val="99"/>
    <w:rsid w:val="004603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1zvraznn1">
    <w:name w:val="Medium Grid 1 Accent 1"/>
    <w:basedOn w:val="Normlntabulka"/>
    <w:uiPriority w:val="99"/>
    <w:rsid w:val="00460396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Barevnseznamzvraznn6">
    <w:name w:val="Colorful List Accent 6"/>
    <w:basedOn w:val="Normlntabulka"/>
    <w:uiPriority w:val="99"/>
    <w:rsid w:val="00460396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</vt:lpstr>
    </vt:vector>
  </TitlesOfParts>
  <Company>ATC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</dc:title>
  <dc:creator>Vladimír Novotný</dc:creator>
  <cp:lastModifiedBy>uživatel</cp:lastModifiedBy>
  <cp:revision>2</cp:revision>
  <cp:lastPrinted>2014-11-13T11:25:00Z</cp:lastPrinted>
  <dcterms:created xsi:type="dcterms:W3CDTF">2015-06-11T05:38:00Z</dcterms:created>
  <dcterms:modified xsi:type="dcterms:W3CDTF">2015-06-11T05:38:00Z</dcterms:modified>
</cp:coreProperties>
</file>